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377957">
        <w:rPr>
          <w:rFonts w:cstheme="minorHAnsi"/>
          <w:b/>
          <w:bCs/>
          <w:color w:val="000000"/>
          <w:sz w:val="32"/>
          <w:szCs w:val="32"/>
        </w:rPr>
        <w:t>How do I Care for My Indwelling or Foley Catheter?</w:t>
      </w:r>
    </w:p>
    <w:p w:rsidR="00377957" w:rsidRDefault="003779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77957">
        <w:rPr>
          <w:rFonts w:cstheme="minorHAnsi"/>
          <w:b/>
          <w:bCs/>
          <w:color w:val="000000"/>
          <w:sz w:val="24"/>
          <w:szCs w:val="24"/>
        </w:rPr>
        <w:t>Why is daily catheter care important?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377957">
        <w:rPr>
          <w:rFonts w:cstheme="minorHAnsi"/>
          <w:color w:val="000000"/>
          <w:sz w:val="20"/>
        </w:rPr>
        <w:t>An indwelling, or Foley catheter is a thin, flexible drainage tube that drains your urine when you are unable to empty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your bladder independently. The catheter is attached to a drainage bag which collects the urine. This is considered a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“closed system,” which means that there are no openings from your urinary bladder to the drainage bag.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It is important to maintain this closed system to keep bacteria and other germs from entering your urinary system and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causing an infection. Your urinary system is normally sterile and having an indwelling catheter in the bladder creates a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way for bacteria to easily enter your body. Daily cleansing of both the catheter and the area where the catheter enters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your body (called the urethral meatus) is important to decrease the chances of getting a urinary tract infection.</w:t>
      </w:r>
      <w:r w:rsidR="00377957">
        <w:rPr>
          <w:rFonts w:cstheme="minorHAnsi"/>
          <w:color w:val="000000"/>
          <w:sz w:val="20"/>
        </w:rPr>
        <w:t xml:space="preserve"> </w:t>
      </w:r>
      <w:r w:rsidRPr="00377957">
        <w:rPr>
          <w:rFonts w:cstheme="minorHAnsi"/>
          <w:color w:val="000000"/>
          <w:sz w:val="20"/>
        </w:rPr>
        <w:t>Cleansing is also important after each bowel movement to prevent infection.</w:t>
      </w:r>
    </w:p>
    <w:p w:rsidR="00377957" w:rsidRDefault="003779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77957">
        <w:rPr>
          <w:rFonts w:cstheme="minorHAnsi"/>
          <w:b/>
          <w:bCs/>
          <w:color w:val="000000"/>
          <w:sz w:val="24"/>
          <w:szCs w:val="24"/>
        </w:rPr>
        <w:t>How do I clean around the catheter?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Gather all of the supplies needed for your catheter care, including soap, and two clean washcloths. You may use a basin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of clean warm water, a clean sink with running warm water, or these steps can be performed in the course of a shower.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Instructions: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1. </w:t>
      </w:r>
      <w:r w:rsidRPr="00377957">
        <w:rPr>
          <w:rFonts w:cstheme="minorHAnsi"/>
          <w:color w:val="000000"/>
        </w:rPr>
        <w:t>Wash your hands thoroughly with soap and water before and after cleaning and touching the catheter, drainage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bag, or urine.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2. </w:t>
      </w:r>
      <w:r w:rsidRPr="00377957">
        <w:rPr>
          <w:rFonts w:cstheme="minorHAnsi"/>
          <w:color w:val="000000"/>
        </w:rPr>
        <w:t>Apply soap and water to one washcloth and thoroughly clean the area around the meatus then rinse well to remove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all soap. Rinse the washcloth, apply more soap, and clean the rest of the area between your legs and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buttocks. For female patients, it is important to wipe from front to back to prevent an infection. For male patients, it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is important to begin at the tip of the penis and wash downward toward the body.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3. </w:t>
      </w:r>
      <w:r w:rsidRPr="00377957">
        <w:rPr>
          <w:rFonts w:cstheme="minorHAnsi"/>
          <w:color w:val="000000"/>
        </w:rPr>
        <w:t>Rinse and pat dry the area well with the towel.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4. </w:t>
      </w:r>
      <w:r w:rsidRPr="00377957">
        <w:rPr>
          <w:rFonts w:cstheme="minorHAnsi"/>
          <w:color w:val="000000"/>
        </w:rPr>
        <w:t>Change the water in the basin and clean the catheter next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5. </w:t>
      </w:r>
      <w:r w:rsidRPr="00377957">
        <w:rPr>
          <w:rFonts w:cstheme="minorHAnsi"/>
          <w:color w:val="000000"/>
        </w:rPr>
        <w:t>Apply soap to the second washcloth.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6. </w:t>
      </w:r>
      <w:r w:rsidRPr="00377957">
        <w:rPr>
          <w:rFonts w:cstheme="minorHAnsi"/>
          <w:color w:val="000000"/>
        </w:rPr>
        <w:t>Firmly grasp the catheter to prevent tugging on it and gently wash the tubing. Begin at the meatus and wash the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first 2 to 3 inches of the tube, moving away from the body toward the drainage bag. DO NOT wash from the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tubing toward the body because this may push bacteria into the meatus.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7. </w:t>
      </w:r>
      <w:r w:rsidRPr="00377957">
        <w:rPr>
          <w:rFonts w:cstheme="minorHAnsi"/>
          <w:color w:val="000000"/>
        </w:rPr>
        <w:t>Gently remove any drainage or crusting that may be present on the tube. Gently dry the tubing.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8. </w:t>
      </w:r>
      <w:r w:rsidRPr="00377957">
        <w:rPr>
          <w:rFonts w:cstheme="minorHAnsi"/>
          <w:color w:val="000000"/>
        </w:rPr>
        <w:t>Do not use any powders in this area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  <w:sz w:val="24"/>
          <w:szCs w:val="24"/>
        </w:rPr>
        <w:t xml:space="preserve">9. </w:t>
      </w:r>
      <w:r w:rsidRPr="00377957">
        <w:rPr>
          <w:rFonts w:cstheme="minorHAnsi"/>
          <w:color w:val="000000"/>
        </w:rPr>
        <w:t>After cleansing, the catheter should be secured to prevent irritation around the meatus and to prevent pulling the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catheter out.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a. For females, secure the catheter to the inner thigh.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b. For males, secure the catheter to the lower part of the abdomen, or secure to either thigh when walking.</w:t>
      </w:r>
    </w:p>
    <w:p w:rsidR="00377957" w:rsidRDefault="003779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77957">
        <w:rPr>
          <w:rFonts w:cstheme="minorHAnsi"/>
          <w:b/>
          <w:bCs/>
          <w:color w:val="000000"/>
          <w:sz w:val="24"/>
          <w:szCs w:val="24"/>
        </w:rPr>
        <w:t>How do I empty the drainage bag?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Your drainage bag should be emptied, at a minimum, two to three times a day. The bag should not be allowed to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become full. This will put pressure on the catheter and cause tugging and irritation at the meatus. It also will be too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heavy and bulky to carry around. Instructions: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1. Wash your hands before and after emptying the bag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2. The bag should be kept below the level of the hip (bladder) at all times to prevent urine from flowing back into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lastRenderedPageBreak/>
        <w:t>the tubing and into the bladder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3. Use a clean container to empty urine into if your doctor wants you to measure the amounts in the drainage bag.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Otherwise, you can also empty the bag directly into the toilet.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4. Carefully open the spigot (pour spout) at the bottom of the bag to empty. Do not allow the spigot to touch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the container or toilet. This causes contamination of the bag with bacteria.</w:t>
      </w:r>
    </w:p>
    <w:p w:rsidR="00C61FA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5. Clean the end of the spigot with rubbing alcohol on a gauze pad or cotton ball.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6. Close the spigot securely to prevent leaking.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7. Do not allow the drainage bag to rest on the floor.</w:t>
      </w:r>
    </w:p>
    <w:p w:rsidR="00377957" w:rsidRDefault="003779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The drainage bag should be replaced at least monthly, or more frequently if there is clouding, odor, or discoloration of the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bag. Depending upon your activity level, you may choose to use a leg bag during the day for greater mobility. To change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the bag: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1. Wash your hands before and after changing the bag.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2. Disconnect the catheter from the drainage bag/leg bag tubing, being careful not to tug on the catheter end. Avoid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touching the tube or catheter ends as you disconnect them.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3. Clean the ends of the drainage bag tubing and catheter with rubbing alcohol on either a gauze pad or cotton ball.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Also clean the tubing end of the replacement bag (if it is not a new, sterile bag).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4. Connect the new/replacement bag tubing to the catheter snugly to prevent leaking.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5. Clean the connection site again with alcohol.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6. Cap the tubing end of the bag not in use.</w:t>
      </w:r>
    </w:p>
    <w:p w:rsidR="00377957" w:rsidRDefault="003779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If you are using a leg bag during the day, the drainage bag should be cleaned in the morning when changing to the leg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bag, and the leg bag should be cleaned at night when changing back to the drainage bag.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377957">
        <w:rPr>
          <w:rFonts w:cstheme="minorHAnsi"/>
          <w:b/>
          <w:i/>
          <w:iCs/>
          <w:color w:val="000000"/>
        </w:rPr>
        <w:t>Bleach solution method (preferred):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1. Wash your hands before and after cleaning the bag.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2. Disconnect the drainage bag from the catheter. Use a soft, plastic squirt bottle to rinse the drainage bag tubing and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bag with tap water and drain.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3. Mix a solution of 1 part bleach to 10 parts tap water. This would be 1 tablespoon of bleach to 5 ounces of water (a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little over ½ a cup). Pour the bleach solution into the drainage bag tubing and bag. Agitate for 30 seconds and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drain the solution out of the bag. Allow to air dry.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377957">
        <w:rPr>
          <w:rFonts w:cstheme="minorHAnsi"/>
          <w:b/>
          <w:i/>
          <w:iCs/>
          <w:color w:val="000000"/>
        </w:rPr>
        <w:t>Alternate vinegar solution method if bleach solution cannot safely be handled: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1. Wash your hands before and after cleaning the bag.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2. Disconnect the drainage bag from the catheter. Use a soft, plastic squirt bottle to rinse the drainage bag tubing and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bag with tap water and drain.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3. Mix a solution of 1 part vinegar to 3 parts tap water. This would be ½ cup of vinegar to 1 &amp; ½ cups of tap water.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4. Pour the vinegar solution into the drainage bag tubing and bag. Agitate for 30 seconds and drain the solution out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7957">
        <w:rPr>
          <w:rFonts w:cstheme="minorHAnsi"/>
          <w:color w:val="000000"/>
        </w:rPr>
        <w:t>of the bag. Allow to air dry.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77957">
        <w:rPr>
          <w:rFonts w:cstheme="minorHAnsi"/>
          <w:b/>
          <w:bCs/>
          <w:color w:val="000000"/>
        </w:rPr>
        <w:t>If you have questions about your catheter or any other issues, call our nurse help line (406) 728-3366, option 3.</w:t>
      </w:r>
    </w:p>
    <w:p w:rsidR="009B3557" w:rsidRPr="00377957" w:rsidRDefault="009B3557" w:rsidP="009B355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377957">
        <w:rPr>
          <w:rFonts w:cstheme="minorHAnsi"/>
          <w:color w:val="000000"/>
          <w:sz w:val="16"/>
          <w:szCs w:val="16"/>
        </w:rPr>
        <w:t xml:space="preserve">Sources: </w:t>
      </w:r>
      <w:proofErr w:type="spellStart"/>
      <w:r w:rsidRPr="00377957">
        <w:rPr>
          <w:rFonts w:cstheme="minorHAnsi"/>
          <w:color w:val="000000"/>
          <w:sz w:val="16"/>
          <w:szCs w:val="16"/>
        </w:rPr>
        <w:t>Emr</w:t>
      </w:r>
      <w:proofErr w:type="spellEnd"/>
      <w:r w:rsidRPr="00377957">
        <w:rPr>
          <w:rFonts w:cstheme="minorHAnsi"/>
          <w:color w:val="000000"/>
          <w:sz w:val="16"/>
          <w:szCs w:val="16"/>
        </w:rPr>
        <w:t xml:space="preserve">, K, &amp; Ryan, R. (2004). Best practice for indwelling catheter in the home setting. </w:t>
      </w:r>
      <w:r w:rsidRPr="00377957">
        <w:rPr>
          <w:rFonts w:cstheme="minorHAnsi"/>
          <w:i/>
          <w:iCs/>
          <w:color w:val="000000"/>
          <w:sz w:val="16"/>
          <w:szCs w:val="16"/>
        </w:rPr>
        <w:t>Home Healthcare</w:t>
      </w:r>
    </w:p>
    <w:p w:rsidR="00377957" w:rsidRDefault="009B3557" w:rsidP="0037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</w:rPr>
      </w:pPr>
      <w:r w:rsidRPr="00377957">
        <w:rPr>
          <w:rFonts w:cstheme="minorHAnsi"/>
          <w:i/>
          <w:iCs/>
          <w:color w:val="000000"/>
          <w:sz w:val="16"/>
          <w:szCs w:val="16"/>
        </w:rPr>
        <w:t>Nurse</w:t>
      </w:r>
      <w:r w:rsidRPr="00377957">
        <w:rPr>
          <w:rFonts w:cstheme="minorHAnsi"/>
          <w:color w:val="000000"/>
          <w:sz w:val="16"/>
          <w:szCs w:val="16"/>
        </w:rPr>
        <w:t xml:space="preserve">, 22(12), National Library of Medicine/MedlinePlus @ </w:t>
      </w:r>
      <w:proofErr w:type="spellStart"/>
      <w:r w:rsidRPr="00377957">
        <w:rPr>
          <w:rFonts w:cstheme="minorHAnsi"/>
          <w:color w:val="000000"/>
          <w:sz w:val="2"/>
          <w:szCs w:val="2"/>
        </w:rPr>
        <w:t>HU</w:t>
      </w:r>
      <w:r w:rsidRPr="00377957">
        <w:rPr>
          <w:rFonts w:cstheme="minorHAnsi"/>
          <w:color w:val="0000FF"/>
          <w:sz w:val="16"/>
          <w:szCs w:val="16"/>
        </w:rPr>
        <w:t>www.nlm.nih.gov</w:t>
      </w:r>
      <w:bookmarkStart w:id="0" w:name="_GoBack"/>
      <w:bookmarkEnd w:id="0"/>
      <w:proofErr w:type="spellEnd"/>
    </w:p>
    <w:sectPr w:rsidR="00377957" w:rsidSect="009B355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57" w:rsidRDefault="009B3557" w:rsidP="009B3557">
      <w:pPr>
        <w:spacing w:after="0" w:line="240" w:lineRule="auto"/>
      </w:pPr>
      <w:r>
        <w:separator/>
      </w:r>
    </w:p>
  </w:endnote>
  <w:endnote w:type="continuationSeparator" w:id="0">
    <w:p w:rsidR="009B3557" w:rsidRDefault="009B3557" w:rsidP="009B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57" w:rsidRDefault="009B3557" w:rsidP="009B3557">
    <w:pPr>
      <w:pStyle w:val="NoSpacing"/>
      <w:jc w:val="center"/>
    </w:pPr>
    <w:r w:rsidRPr="00DE5CE8">
      <w:t>Karl R. Westenfelder, M.D., Garrick R. Simmons, M.D. Kevin M. Kronner, M.D.</w:t>
    </w:r>
  </w:p>
  <w:p w:rsidR="009B3557" w:rsidRPr="00DE5CE8" w:rsidRDefault="009B3557" w:rsidP="009B3557">
    <w:pPr>
      <w:pStyle w:val="NoSpacing"/>
      <w:jc w:val="center"/>
    </w:pPr>
    <w:r>
      <w:t>Christopher G. Wicher</w:t>
    </w:r>
    <w:r w:rsidRPr="00DE5CE8">
      <w:t>, M.D.</w:t>
    </w:r>
    <w:r w:rsidR="00377957">
      <w:t>, Jeffrey D. Redshaw, M.D.</w:t>
    </w:r>
  </w:p>
  <w:p w:rsidR="009B3557" w:rsidRPr="00DE5CE8" w:rsidRDefault="009B3557" w:rsidP="009B3557">
    <w:pPr>
      <w:pStyle w:val="NoSpacing"/>
      <w:jc w:val="center"/>
    </w:pPr>
    <w:r>
      <w:t>2875 Tina Ave STE 101 Missoula, MT 59808</w:t>
    </w:r>
  </w:p>
  <w:p w:rsidR="009B3557" w:rsidRPr="00DE5CE8" w:rsidRDefault="009B3557" w:rsidP="009B3557">
    <w:pPr>
      <w:pStyle w:val="NoSpacing"/>
      <w:jc w:val="center"/>
    </w:pPr>
    <w:r w:rsidRPr="00DE5CE8">
      <w:t xml:space="preserve">(406) 728-3366 Fax (406) </w:t>
    </w:r>
    <w:r>
      <w:t>728-0651</w:t>
    </w:r>
  </w:p>
  <w:p w:rsidR="009B3557" w:rsidRDefault="009B3557" w:rsidP="009B3557">
    <w:pPr>
      <w:pStyle w:val="NoSpacing"/>
    </w:pPr>
  </w:p>
  <w:p w:rsidR="009B3557" w:rsidRDefault="009B3557" w:rsidP="009B3557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57" w:rsidRDefault="009B3557" w:rsidP="009B3557">
      <w:pPr>
        <w:spacing w:after="0" w:line="240" w:lineRule="auto"/>
      </w:pPr>
      <w:r>
        <w:separator/>
      </w:r>
    </w:p>
  </w:footnote>
  <w:footnote w:type="continuationSeparator" w:id="0">
    <w:p w:rsidR="009B3557" w:rsidRDefault="009B3557" w:rsidP="009B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57" w:rsidRDefault="009B3557" w:rsidP="009B3557">
    <w:pPr>
      <w:pStyle w:val="Header"/>
      <w:jc w:val="center"/>
    </w:pPr>
    <w:r>
      <w:rPr>
        <w:noProof/>
      </w:rPr>
      <w:drawing>
        <wp:inline distT="0" distB="0" distL="0" distR="0">
          <wp:extent cx="1908753" cy="8928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8753" cy="892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57" w:rsidRDefault="009B3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57"/>
    <w:rsid w:val="000A70D6"/>
    <w:rsid w:val="002B1163"/>
    <w:rsid w:val="00377957"/>
    <w:rsid w:val="004C0115"/>
    <w:rsid w:val="0062604C"/>
    <w:rsid w:val="009B3557"/>
    <w:rsid w:val="00AB14AA"/>
    <w:rsid w:val="00C61FA7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72D285"/>
  <w15:docId w15:val="{87972AE2-1761-49C6-BA61-7C89990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557"/>
  </w:style>
  <w:style w:type="paragraph" w:styleId="Footer">
    <w:name w:val="footer"/>
    <w:basedOn w:val="Normal"/>
    <w:link w:val="FooterChar"/>
    <w:uiPriority w:val="99"/>
    <w:unhideWhenUsed/>
    <w:rsid w:val="009B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57"/>
  </w:style>
  <w:style w:type="paragraph" w:styleId="BalloonText">
    <w:name w:val="Balloon Text"/>
    <w:basedOn w:val="Normal"/>
    <w:link w:val="BalloonTextChar"/>
    <w:uiPriority w:val="99"/>
    <w:semiHidden/>
    <w:unhideWhenUsed/>
    <w:rsid w:val="009B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Garfiled</dc:creator>
  <cp:keywords/>
  <dc:description/>
  <cp:lastModifiedBy>John O'Connor</cp:lastModifiedBy>
  <cp:revision>3</cp:revision>
  <dcterms:created xsi:type="dcterms:W3CDTF">2011-07-01T16:40:00Z</dcterms:created>
  <dcterms:modified xsi:type="dcterms:W3CDTF">2019-12-06T21:12:00Z</dcterms:modified>
</cp:coreProperties>
</file>